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2F51" w14:textId="47B900D9" w:rsidR="00BE776C" w:rsidRPr="00BE776C" w:rsidRDefault="00BE776C" w:rsidP="00BE776C">
      <w:pPr>
        <w:jc w:val="center"/>
        <w:rPr>
          <w:rFonts w:ascii="仿宋" w:eastAsia="仿宋" w:hAnsi="仿宋"/>
          <w:b/>
          <w:bCs/>
          <w:sz w:val="40"/>
          <w:szCs w:val="40"/>
        </w:rPr>
      </w:pPr>
      <w:r w:rsidRPr="00BE776C">
        <w:rPr>
          <w:rFonts w:ascii="仿宋" w:eastAsia="仿宋" w:hAnsi="仿宋" w:hint="eastAsia"/>
          <w:b/>
          <w:bCs/>
          <w:sz w:val="40"/>
          <w:szCs w:val="40"/>
        </w:rPr>
        <w:t>成都市人民政府办公厅关于印发</w:t>
      </w:r>
    </w:p>
    <w:p w14:paraId="6C6B9420" w14:textId="1F626CE9" w:rsidR="00BE776C" w:rsidRPr="00BE776C" w:rsidRDefault="00BE776C" w:rsidP="00BE776C">
      <w:pPr>
        <w:jc w:val="center"/>
        <w:rPr>
          <w:rFonts w:ascii="仿宋" w:eastAsia="仿宋" w:hAnsi="仿宋"/>
          <w:b/>
          <w:bCs/>
          <w:sz w:val="40"/>
          <w:szCs w:val="40"/>
        </w:rPr>
      </w:pPr>
      <w:r w:rsidRPr="00BE776C">
        <w:rPr>
          <w:rFonts w:ascii="仿宋" w:eastAsia="仿宋" w:hAnsi="仿宋" w:hint="eastAsia"/>
          <w:b/>
          <w:bCs/>
          <w:sz w:val="40"/>
          <w:szCs w:val="40"/>
        </w:rPr>
        <w:t>《成都市住院补充医疗保险办法二》的通知</w:t>
      </w:r>
    </w:p>
    <w:p w14:paraId="761E90CC" w14:textId="08AE8DB9" w:rsidR="00BE776C" w:rsidRPr="00BE776C" w:rsidRDefault="00BE776C" w:rsidP="00BE776C">
      <w:pPr>
        <w:jc w:val="center"/>
        <w:rPr>
          <w:rFonts w:ascii="仿宋" w:eastAsia="仿宋" w:hAnsi="仿宋"/>
          <w:sz w:val="24"/>
          <w:szCs w:val="24"/>
        </w:rPr>
      </w:pPr>
      <w:r w:rsidRPr="00BE776C">
        <w:rPr>
          <w:rFonts w:ascii="仿宋" w:eastAsia="仿宋" w:hAnsi="仿宋" w:hint="eastAsia"/>
          <w:sz w:val="24"/>
          <w:szCs w:val="24"/>
        </w:rPr>
        <w:t>成办发</w:t>
      </w:r>
      <w:r>
        <w:rPr>
          <w:rFonts w:ascii="仿宋" w:eastAsia="仿宋" w:hAnsi="仿宋" w:hint="eastAsia"/>
          <w:sz w:val="24"/>
          <w:szCs w:val="24"/>
        </w:rPr>
        <w:t>（</w:t>
      </w:r>
      <w:r w:rsidRPr="00BE776C">
        <w:rPr>
          <w:rFonts w:ascii="仿宋" w:eastAsia="仿宋" w:hAnsi="仿宋"/>
          <w:sz w:val="24"/>
          <w:szCs w:val="24"/>
        </w:rPr>
        <w:t>2005</w:t>
      </w:r>
      <w:r>
        <w:rPr>
          <w:rFonts w:ascii="仿宋" w:eastAsia="仿宋" w:hAnsi="仿宋" w:hint="eastAsia"/>
          <w:sz w:val="24"/>
          <w:szCs w:val="24"/>
        </w:rPr>
        <w:t>）</w:t>
      </w:r>
      <w:r w:rsidRPr="00BE776C">
        <w:rPr>
          <w:rFonts w:ascii="仿宋" w:eastAsia="仿宋" w:hAnsi="仿宋"/>
          <w:sz w:val="24"/>
          <w:szCs w:val="24"/>
        </w:rPr>
        <w:t>122号</w:t>
      </w:r>
    </w:p>
    <w:p w14:paraId="0DA5E802" w14:textId="77777777" w:rsidR="00BE776C" w:rsidRPr="00BE776C" w:rsidRDefault="00BE776C" w:rsidP="00BE776C">
      <w:pPr>
        <w:rPr>
          <w:rFonts w:ascii="仿宋" w:eastAsia="仿宋" w:hAnsi="仿宋"/>
          <w:sz w:val="32"/>
          <w:szCs w:val="32"/>
        </w:rPr>
      </w:pPr>
    </w:p>
    <w:p w14:paraId="2BC29D40" w14:textId="1DF8E596" w:rsidR="00BE776C" w:rsidRPr="00BE776C" w:rsidRDefault="00BE776C" w:rsidP="00BE776C">
      <w:pPr>
        <w:rPr>
          <w:rFonts w:ascii="仿宋" w:eastAsia="仿宋" w:hAnsi="仿宋"/>
          <w:sz w:val="32"/>
          <w:szCs w:val="32"/>
        </w:rPr>
      </w:pPr>
      <w:r w:rsidRPr="00BE776C">
        <w:rPr>
          <w:rFonts w:ascii="仿宋" w:eastAsia="仿宋" w:hAnsi="仿宋" w:hint="eastAsia"/>
          <w:sz w:val="32"/>
          <w:szCs w:val="32"/>
        </w:rPr>
        <w:t>各区</w:t>
      </w:r>
      <w:r w:rsidRPr="00BE776C">
        <w:rPr>
          <w:rFonts w:ascii="仿宋" w:eastAsia="仿宋" w:hAnsi="仿宋"/>
          <w:sz w:val="32"/>
          <w:szCs w:val="32"/>
        </w:rPr>
        <w:t>(市)县政府，市政府各部门：</w:t>
      </w:r>
    </w:p>
    <w:p w14:paraId="6FDC8241" w14:textId="7C16BC88" w:rsidR="00BE776C" w:rsidRPr="00BE776C" w:rsidRDefault="00BE776C" w:rsidP="00BE776C">
      <w:pPr>
        <w:rPr>
          <w:rFonts w:ascii="仿宋" w:eastAsia="仿宋" w:hAnsi="仿宋"/>
          <w:sz w:val="32"/>
          <w:szCs w:val="32"/>
        </w:rPr>
      </w:pPr>
      <w:r w:rsidRPr="00BE776C">
        <w:rPr>
          <w:rFonts w:ascii="Calibri" w:eastAsia="仿宋" w:hAnsi="Calibri" w:cs="Calibri"/>
          <w:sz w:val="32"/>
          <w:szCs w:val="32"/>
        </w:rPr>
        <w:t>  </w:t>
      </w:r>
      <w:r>
        <w:rPr>
          <w:rFonts w:ascii="Calibri" w:eastAsia="仿宋" w:hAnsi="Calibri" w:cs="Calibri" w:hint="eastAsia"/>
          <w:sz w:val="32"/>
          <w:szCs w:val="32"/>
        </w:rPr>
        <w:t xml:space="preserve">  </w:t>
      </w:r>
      <w:r w:rsidRPr="00BE776C">
        <w:rPr>
          <w:rFonts w:ascii="仿宋" w:eastAsia="仿宋" w:hAnsi="仿宋" w:hint="eastAsia"/>
          <w:sz w:val="32"/>
          <w:szCs w:val="32"/>
        </w:rPr>
        <w:t>《成都市住院补充医疗保险办法二》已经</w:t>
      </w:r>
      <w:r w:rsidRPr="00BE776C">
        <w:rPr>
          <w:rFonts w:ascii="仿宋" w:eastAsia="仿宋" w:hAnsi="仿宋"/>
          <w:sz w:val="32"/>
          <w:szCs w:val="32"/>
        </w:rPr>
        <w:t>2005年9月13日市政府第54次常务会议讨论通过，现予公布，自2005年11月1日起施行。</w:t>
      </w:r>
    </w:p>
    <w:p w14:paraId="6F0670C7" w14:textId="58DAC853" w:rsidR="00BE776C" w:rsidRPr="00BE776C" w:rsidRDefault="00BE776C" w:rsidP="00BE776C">
      <w:pPr>
        <w:rPr>
          <w:rFonts w:ascii="仿宋" w:eastAsia="仿宋" w:hAnsi="仿宋"/>
          <w:sz w:val="32"/>
          <w:szCs w:val="32"/>
        </w:rPr>
      </w:pPr>
      <w:r w:rsidRPr="00BE776C">
        <w:rPr>
          <w:rFonts w:ascii="Calibri" w:eastAsia="仿宋" w:hAnsi="Calibri" w:cs="Calibri"/>
          <w:sz w:val="32"/>
          <w:szCs w:val="32"/>
        </w:rPr>
        <w:t>                           </w:t>
      </w:r>
      <w:r>
        <w:rPr>
          <w:rFonts w:ascii="Calibri" w:eastAsia="仿宋" w:hAnsi="Calibri" w:cs="Calibri" w:hint="eastAsia"/>
          <w:sz w:val="32"/>
          <w:szCs w:val="32"/>
        </w:rPr>
        <w:t xml:space="preserve">                 </w:t>
      </w:r>
      <w:r w:rsidRPr="00BE776C">
        <w:rPr>
          <w:rFonts w:ascii="仿宋" w:eastAsia="仿宋" w:hAnsi="仿宋" w:hint="eastAsia"/>
          <w:sz w:val="32"/>
          <w:szCs w:val="32"/>
        </w:rPr>
        <w:t>成都市人民政府办公厅</w:t>
      </w:r>
    </w:p>
    <w:p w14:paraId="65216439" w14:textId="5600E9D0" w:rsidR="00BE776C" w:rsidRPr="00BE776C" w:rsidRDefault="00BE776C" w:rsidP="00BE776C">
      <w:pPr>
        <w:rPr>
          <w:rFonts w:ascii="仿宋" w:eastAsia="仿宋" w:hAnsi="仿宋"/>
          <w:sz w:val="32"/>
          <w:szCs w:val="32"/>
        </w:rPr>
      </w:pPr>
      <w:r w:rsidRPr="00BE776C">
        <w:rPr>
          <w:rFonts w:ascii="Calibri" w:eastAsia="仿宋" w:hAnsi="Calibri" w:cs="Calibri"/>
          <w:sz w:val="32"/>
          <w:szCs w:val="32"/>
        </w:rPr>
        <w:t>                           </w:t>
      </w:r>
      <w:r>
        <w:rPr>
          <w:rFonts w:ascii="Calibri" w:eastAsia="仿宋" w:hAnsi="Calibri" w:cs="Calibri" w:hint="eastAsia"/>
          <w:sz w:val="32"/>
          <w:szCs w:val="32"/>
        </w:rPr>
        <w:t xml:space="preserve">                 </w:t>
      </w:r>
      <w:r w:rsidRPr="00BE776C">
        <w:rPr>
          <w:rFonts w:ascii="仿宋" w:eastAsia="仿宋" w:hAnsi="仿宋" w:hint="eastAsia"/>
          <w:sz w:val="32"/>
          <w:szCs w:val="32"/>
        </w:rPr>
        <w:t>二</w:t>
      </w:r>
      <w:r w:rsidRPr="00BE776C">
        <w:rPr>
          <w:rFonts w:ascii="仿宋" w:eastAsia="仿宋" w:hAnsi="仿宋"/>
          <w:sz w:val="32"/>
          <w:szCs w:val="32"/>
        </w:rPr>
        <w:t>OO五年九月二十二日</w:t>
      </w:r>
    </w:p>
    <w:p w14:paraId="4D0EC821" w14:textId="77777777" w:rsidR="00BE776C" w:rsidRPr="00BE776C" w:rsidRDefault="00BE776C" w:rsidP="00BE776C">
      <w:pPr>
        <w:rPr>
          <w:rFonts w:ascii="仿宋" w:eastAsia="仿宋" w:hAnsi="仿宋"/>
          <w:sz w:val="32"/>
          <w:szCs w:val="32"/>
        </w:rPr>
      </w:pPr>
    </w:p>
    <w:p w14:paraId="4B2089A2" w14:textId="0F4BA3CC" w:rsidR="00BE776C" w:rsidRPr="00BE776C" w:rsidRDefault="00BE776C" w:rsidP="00BE776C">
      <w:pPr>
        <w:rPr>
          <w:rFonts w:ascii="仿宋" w:eastAsia="仿宋" w:hAnsi="仿宋"/>
          <w:sz w:val="32"/>
          <w:szCs w:val="32"/>
        </w:rPr>
      </w:pPr>
    </w:p>
    <w:p w14:paraId="31096083" w14:textId="56B31246" w:rsidR="00BE776C" w:rsidRPr="00BE776C" w:rsidRDefault="00BE776C" w:rsidP="00BE776C">
      <w:pPr>
        <w:jc w:val="center"/>
        <w:rPr>
          <w:rFonts w:ascii="仿宋" w:eastAsia="仿宋" w:hAnsi="仿宋"/>
          <w:b/>
          <w:bCs/>
          <w:sz w:val="36"/>
          <w:szCs w:val="36"/>
        </w:rPr>
      </w:pPr>
      <w:r w:rsidRPr="00BE776C">
        <w:rPr>
          <w:rFonts w:ascii="仿宋" w:eastAsia="仿宋" w:hAnsi="仿宋" w:hint="eastAsia"/>
          <w:b/>
          <w:bCs/>
          <w:sz w:val="36"/>
          <w:szCs w:val="36"/>
        </w:rPr>
        <w:t>成都市住院补充医疗保险办法二</w:t>
      </w:r>
    </w:p>
    <w:p w14:paraId="493215E8" w14:textId="77777777" w:rsidR="00BE776C" w:rsidRDefault="00BE776C" w:rsidP="00BE776C">
      <w:pPr>
        <w:rPr>
          <w:rFonts w:ascii="仿宋" w:eastAsia="仿宋" w:hAnsi="仿宋"/>
          <w:sz w:val="32"/>
          <w:szCs w:val="32"/>
        </w:rPr>
      </w:pPr>
    </w:p>
    <w:p w14:paraId="5CFF5D73"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第一条</w:t>
      </w:r>
      <w:r w:rsidRPr="00BE776C">
        <w:rPr>
          <w:rFonts w:ascii="Calibri" w:eastAsia="仿宋" w:hAnsi="Calibri" w:cs="Calibri"/>
          <w:sz w:val="32"/>
          <w:szCs w:val="32"/>
        </w:rPr>
        <w:t>  </w:t>
      </w:r>
      <w:r w:rsidRPr="00BE776C">
        <w:rPr>
          <w:rFonts w:ascii="仿宋" w:eastAsia="仿宋" w:hAnsi="仿宋"/>
          <w:sz w:val="32"/>
          <w:szCs w:val="32"/>
        </w:rPr>
        <w:t>(目的依据)</w:t>
      </w:r>
    </w:p>
    <w:p w14:paraId="4875336D"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为减轻参保人员在享受基本医疗保险待遇之后的住院医疗费负担，根据《国务院关于建立城镇职工基本医疗保险制度的决定》和医疗保险的有关规定，结合成都市实际，制定本办法。</w:t>
      </w:r>
    </w:p>
    <w:p w14:paraId="356B8FB9"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第二条</w:t>
      </w:r>
      <w:r w:rsidRPr="00BE776C">
        <w:rPr>
          <w:rFonts w:ascii="Calibri" w:eastAsia="仿宋" w:hAnsi="Calibri" w:cs="Calibri"/>
          <w:sz w:val="32"/>
          <w:szCs w:val="32"/>
        </w:rPr>
        <w:t>  </w:t>
      </w:r>
      <w:r w:rsidRPr="00BE776C">
        <w:rPr>
          <w:rFonts w:ascii="仿宋" w:eastAsia="仿宋" w:hAnsi="仿宋"/>
          <w:sz w:val="32"/>
          <w:szCs w:val="32"/>
        </w:rPr>
        <w:t>(参保范围)</w:t>
      </w:r>
    </w:p>
    <w:p w14:paraId="67592BDB"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凡基本医疗保险关系在成都市社保局或区</w:t>
      </w:r>
      <w:r w:rsidRPr="00BE776C">
        <w:rPr>
          <w:rFonts w:ascii="仿宋" w:eastAsia="仿宋" w:hAnsi="仿宋"/>
          <w:sz w:val="32"/>
          <w:szCs w:val="32"/>
        </w:rPr>
        <w:t>(市)县社保经办机构的人员和参加成都市非城镇户籍从业人员综合社会保险的人员可以参加本补充医疗保险。</w:t>
      </w:r>
    </w:p>
    <w:p w14:paraId="373E312A"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lastRenderedPageBreak/>
        <w:t>第三条</w:t>
      </w:r>
      <w:r w:rsidRPr="00BE776C">
        <w:rPr>
          <w:rFonts w:ascii="Calibri" w:eastAsia="仿宋" w:hAnsi="Calibri" w:cs="Calibri"/>
          <w:sz w:val="32"/>
          <w:szCs w:val="32"/>
        </w:rPr>
        <w:t>  </w:t>
      </w:r>
      <w:r w:rsidRPr="00BE776C">
        <w:rPr>
          <w:rFonts w:ascii="仿宋" w:eastAsia="仿宋" w:hAnsi="仿宋"/>
          <w:sz w:val="32"/>
          <w:szCs w:val="32"/>
        </w:rPr>
        <w:t>(缴费标准)</w:t>
      </w:r>
    </w:p>
    <w:p w14:paraId="54A7977A"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本补充医疗保险可以一次或多次办理一份或多份，其缴费标准为每份</w:t>
      </w:r>
      <w:r w:rsidRPr="00BE776C">
        <w:rPr>
          <w:rFonts w:ascii="仿宋" w:eastAsia="仿宋" w:hAnsi="仿宋"/>
          <w:sz w:val="32"/>
          <w:szCs w:val="32"/>
        </w:rPr>
        <w:t>1000元，缴费时年满55周岁以上者，每超过1周岁，增加20元。</w:t>
      </w:r>
    </w:p>
    <w:p w14:paraId="0B2531DC"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第四条</w:t>
      </w:r>
      <w:r w:rsidRPr="00BE776C">
        <w:rPr>
          <w:rFonts w:ascii="Calibri" w:eastAsia="仿宋" w:hAnsi="Calibri" w:cs="Calibri"/>
          <w:sz w:val="32"/>
          <w:szCs w:val="32"/>
        </w:rPr>
        <w:t>  </w:t>
      </w:r>
      <w:r w:rsidRPr="00BE776C">
        <w:rPr>
          <w:rFonts w:ascii="仿宋" w:eastAsia="仿宋" w:hAnsi="仿宋"/>
          <w:sz w:val="32"/>
          <w:szCs w:val="32"/>
        </w:rPr>
        <w:t>(保险原则)</w:t>
      </w:r>
    </w:p>
    <w:p w14:paraId="4273DBE9"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参加本补充医疗保险所缴保险费不予退还。本补充医疗保险只限本人使用。</w:t>
      </w:r>
    </w:p>
    <w:p w14:paraId="0ABA8CF1"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第五条</w:t>
      </w:r>
      <w:r w:rsidRPr="00BE776C">
        <w:rPr>
          <w:rFonts w:ascii="Calibri" w:eastAsia="仿宋" w:hAnsi="Calibri" w:cs="Calibri"/>
          <w:sz w:val="32"/>
          <w:szCs w:val="32"/>
        </w:rPr>
        <w:t>  </w:t>
      </w:r>
      <w:r w:rsidRPr="00BE776C">
        <w:rPr>
          <w:rFonts w:ascii="仿宋" w:eastAsia="仿宋" w:hAnsi="仿宋"/>
          <w:sz w:val="32"/>
          <w:szCs w:val="32"/>
        </w:rPr>
        <w:t>(办理机构)</w:t>
      </w:r>
    </w:p>
    <w:p w14:paraId="6A73CB5B"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参加本补充医疗保险的人员，凭本人身份证和成都市社会保险卡到市或区</w:t>
      </w:r>
      <w:r w:rsidRPr="00BE776C">
        <w:rPr>
          <w:rFonts w:ascii="仿宋" w:eastAsia="仿宋" w:hAnsi="仿宋"/>
          <w:sz w:val="32"/>
          <w:szCs w:val="32"/>
        </w:rPr>
        <w:t>(市)县社会保险经办机构缴费并办理有关手续。</w:t>
      </w:r>
    </w:p>
    <w:p w14:paraId="3E516280"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第六条</w:t>
      </w:r>
      <w:r w:rsidRPr="00BE776C">
        <w:rPr>
          <w:rFonts w:ascii="Calibri" w:eastAsia="仿宋" w:hAnsi="Calibri" w:cs="Calibri"/>
          <w:sz w:val="32"/>
          <w:szCs w:val="32"/>
        </w:rPr>
        <w:t>  </w:t>
      </w:r>
      <w:r w:rsidRPr="00BE776C">
        <w:rPr>
          <w:rFonts w:ascii="仿宋" w:eastAsia="仿宋" w:hAnsi="仿宋"/>
          <w:sz w:val="32"/>
          <w:szCs w:val="32"/>
        </w:rPr>
        <w:t>(报销条件)</w:t>
      </w:r>
    </w:p>
    <w:p w14:paraId="08CF5A11"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参加本补充医疗保险的人员符合下列条件的，所发生的属于基本医疗保险报销范围的住院医疗费总额，超过出院时上一年全市职工</w:t>
      </w:r>
      <w:r w:rsidRPr="00BE776C">
        <w:rPr>
          <w:rFonts w:ascii="仿宋" w:eastAsia="仿宋" w:hAnsi="仿宋"/>
          <w:sz w:val="32"/>
          <w:szCs w:val="32"/>
        </w:rPr>
        <w:t>3个月平均工资以上的部分，可按第八条的规定报销：</w:t>
      </w:r>
    </w:p>
    <w:p w14:paraId="6B583A55"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(一)办理本补充医疗保险手续之日起12个月以后住院的；</w:t>
      </w:r>
    </w:p>
    <w:p w14:paraId="6C2D4FCF"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(二)在本市与社会保险经办机构签订了服务协议的基本医疗保险定点医疗机构住院治疗的；</w:t>
      </w:r>
    </w:p>
    <w:p w14:paraId="0D87788C"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(三)属于一次性住院医疗费用。</w:t>
      </w:r>
    </w:p>
    <w:p w14:paraId="09AFD70D"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第七条</w:t>
      </w:r>
      <w:r w:rsidRPr="00BE776C">
        <w:rPr>
          <w:rFonts w:ascii="Calibri" w:eastAsia="仿宋" w:hAnsi="Calibri" w:cs="Calibri"/>
          <w:sz w:val="32"/>
          <w:szCs w:val="32"/>
        </w:rPr>
        <w:t>  </w:t>
      </w:r>
      <w:r w:rsidRPr="00BE776C">
        <w:rPr>
          <w:rFonts w:ascii="仿宋" w:eastAsia="仿宋" w:hAnsi="仿宋"/>
          <w:sz w:val="32"/>
          <w:szCs w:val="32"/>
        </w:rPr>
        <w:t>(不予报销的情形)</w:t>
      </w:r>
    </w:p>
    <w:p w14:paraId="62393528"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lastRenderedPageBreak/>
        <w:t>下列情形不属于本补充医疗保险报销范围：</w:t>
      </w:r>
    </w:p>
    <w:p w14:paraId="60FD4799"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(一)异地安置人员以及因探亲、休假、因公出差等原因在本市行政区域以外的医疗机构(指未与本市社会保险经办机构签订服务协议的外地医疗机构)发生的住院医疗费；</w:t>
      </w:r>
    </w:p>
    <w:p w14:paraId="52F1EF57"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(二)康复疗养、康复治疗期间发生的住院医疗费用；</w:t>
      </w:r>
    </w:p>
    <w:p w14:paraId="44359F10"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(三)不属于基本医疗报销范围的医疗费用；</w:t>
      </w:r>
    </w:p>
    <w:p w14:paraId="7D8C8B4C"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(四)本补充医疗保险未生效时限内发生的住院医疗费用。</w:t>
      </w:r>
    </w:p>
    <w:p w14:paraId="59F30675"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第八条</w:t>
      </w:r>
      <w:r w:rsidRPr="00BE776C">
        <w:rPr>
          <w:rFonts w:ascii="Calibri" w:eastAsia="仿宋" w:hAnsi="Calibri" w:cs="Calibri"/>
          <w:sz w:val="32"/>
          <w:szCs w:val="32"/>
        </w:rPr>
        <w:t>  </w:t>
      </w:r>
      <w:r w:rsidRPr="00BE776C">
        <w:rPr>
          <w:rFonts w:ascii="仿宋" w:eastAsia="仿宋" w:hAnsi="仿宋"/>
          <w:sz w:val="32"/>
          <w:szCs w:val="32"/>
        </w:rPr>
        <w:t>(待遇标准)</w:t>
      </w:r>
    </w:p>
    <w:p w14:paraId="48FC52F8"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符合本办法第六条规定的，每份本补充医疗保险每年可以按下列标准报销一次住院医疗费：</w:t>
      </w:r>
    </w:p>
    <w:p w14:paraId="5BF85A60"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(一)缴费满1年不满3年的报销300元；</w:t>
      </w:r>
    </w:p>
    <w:p w14:paraId="509281BC"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(二)缴费满3年不满6年的报销400元；</w:t>
      </w:r>
    </w:p>
    <w:p w14:paraId="5108F22C"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(三)缴费满6年不满9年的报销500元；</w:t>
      </w:r>
    </w:p>
    <w:p w14:paraId="78DF9E8F"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(四)缴费满9年不满12年的报销600元；</w:t>
      </w:r>
    </w:p>
    <w:p w14:paraId="3408DF63"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(五)缴费满12年不满15年的报销700元；</w:t>
      </w:r>
    </w:p>
    <w:p w14:paraId="3CD6EABC" w14:textId="77777777" w:rsidR="00BE776C" w:rsidRDefault="00BE776C" w:rsidP="00BE776C">
      <w:pPr>
        <w:ind w:firstLineChars="200" w:firstLine="640"/>
        <w:rPr>
          <w:rFonts w:ascii="仿宋" w:eastAsia="仿宋" w:hAnsi="仿宋"/>
          <w:sz w:val="32"/>
          <w:szCs w:val="32"/>
        </w:rPr>
      </w:pPr>
      <w:r w:rsidRPr="00BE776C">
        <w:rPr>
          <w:rFonts w:ascii="仿宋" w:eastAsia="仿宋" w:hAnsi="仿宋"/>
          <w:sz w:val="32"/>
          <w:szCs w:val="32"/>
        </w:rPr>
        <w:t>(六)缴费满15年以上的报销2000元。</w:t>
      </w:r>
    </w:p>
    <w:p w14:paraId="32AAAEEE"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持有多份本补充医疗保险并符合报销条件的，可以同时按上述标准合并计算报销医疗费，但一次合并计算报销的金额不超过</w:t>
      </w:r>
      <w:r w:rsidRPr="00BE776C">
        <w:rPr>
          <w:rFonts w:ascii="仿宋" w:eastAsia="仿宋" w:hAnsi="仿宋"/>
          <w:sz w:val="32"/>
          <w:szCs w:val="32"/>
        </w:rPr>
        <w:t>10000元。</w:t>
      </w:r>
    </w:p>
    <w:p w14:paraId="665FDD2D"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第九条</w:t>
      </w:r>
      <w:r w:rsidRPr="00BE776C">
        <w:rPr>
          <w:rFonts w:ascii="Calibri" w:eastAsia="仿宋" w:hAnsi="Calibri" w:cs="Calibri"/>
          <w:sz w:val="32"/>
          <w:szCs w:val="32"/>
        </w:rPr>
        <w:t>  </w:t>
      </w:r>
      <w:r w:rsidRPr="00BE776C">
        <w:rPr>
          <w:rFonts w:ascii="仿宋" w:eastAsia="仿宋" w:hAnsi="仿宋"/>
          <w:sz w:val="32"/>
          <w:szCs w:val="32"/>
        </w:rPr>
        <w:t>(报销程序)</w:t>
      </w:r>
    </w:p>
    <w:p w14:paraId="028EA2C0"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参保人员应于一次性住院治疗出院之日起</w:t>
      </w:r>
      <w:r w:rsidRPr="00BE776C">
        <w:rPr>
          <w:rFonts w:ascii="仿宋" w:eastAsia="仿宋" w:hAnsi="仿宋"/>
          <w:sz w:val="32"/>
          <w:szCs w:val="32"/>
        </w:rPr>
        <w:t>60日内凭本</w:t>
      </w:r>
      <w:r w:rsidRPr="00BE776C">
        <w:rPr>
          <w:rFonts w:ascii="仿宋" w:eastAsia="仿宋" w:hAnsi="仿宋"/>
          <w:sz w:val="32"/>
          <w:szCs w:val="32"/>
        </w:rPr>
        <w:lastRenderedPageBreak/>
        <w:t>补充医疗保险单、身份证、社会保险卡原件和复印件，以及出院证、住院费用收据、住院医疗费统筹支付结算表(参加省和区(市)县的基本医疗保险的人员，还须持省和所属区(市)县社会保险经办机构出据的基本医疗保险报销后的情况证明和住院医疗费用清单)等相关资料到市社会保险经办机构办理申报手续，逾期则不予报销。市社会保险经办机构在基本医疗保险报销后的20个工作日内予以审核报销。</w:t>
      </w:r>
    </w:p>
    <w:p w14:paraId="0C9E8D3C"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第十条</w:t>
      </w:r>
      <w:r w:rsidRPr="00BE776C">
        <w:rPr>
          <w:rFonts w:ascii="Calibri" w:eastAsia="仿宋" w:hAnsi="Calibri" w:cs="Calibri"/>
          <w:sz w:val="32"/>
          <w:szCs w:val="32"/>
        </w:rPr>
        <w:t>  </w:t>
      </w:r>
      <w:r w:rsidRPr="00BE776C">
        <w:rPr>
          <w:rFonts w:ascii="仿宋" w:eastAsia="仿宋" w:hAnsi="仿宋"/>
          <w:sz w:val="32"/>
          <w:szCs w:val="32"/>
        </w:rPr>
        <w:t>(报销限制)</w:t>
      </w:r>
    </w:p>
    <w:p w14:paraId="1AD3BC18" w14:textId="62B09D6A"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本补充医疗保险终身有效。每份本补充医疗保险每报销一次医疗费，下一次报销医疗费时减少应报销额的</w:t>
      </w:r>
      <w:r w:rsidRPr="00BE776C">
        <w:rPr>
          <w:rFonts w:ascii="仿宋" w:eastAsia="仿宋" w:hAnsi="仿宋"/>
          <w:sz w:val="32"/>
          <w:szCs w:val="32"/>
        </w:rPr>
        <w:t>5</w:t>
      </w:r>
      <w:r w:rsidR="00325FA8">
        <w:rPr>
          <w:rFonts w:ascii="仿宋" w:eastAsia="仿宋" w:hAnsi="仿宋" w:hint="eastAsia"/>
          <w:sz w:val="32"/>
          <w:szCs w:val="32"/>
        </w:rPr>
        <w:t>%</w:t>
      </w:r>
      <w:r w:rsidRPr="00BE776C">
        <w:rPr>
          <w:rFonts w:ascii="仿宋" w:eastAsia="仿宋" w:hAnsi="仿宋"/>
          <w:sz w:val="32"/>
          <w:szCs w:val="32"/>
        </w:rPr>
        <w:t>，减少的比例最多不超过40</w:t>
      </w:r>
      <w:r w:rsidR="00325FA8">
        <w:rPr>
          <w:rFonts w:ascii="仿宋" w:eastAsia="仿宋" w:hAnsi="仿宋" w:hint="eastAsia"/>
          <w:sz w:val="32"/>
          <w:szCs w:val="32"/>
        </w:rPr>
        <w:t>%</w:t>
      </w:r>
      <w:r w:rsidRPr="00BE776C">
        <w:rPr>
          <w:rFonts w:ascii="仿宋" w:eastAsia="仿宋" w:hAnsi="仿宋"/>
          <w:sz w:val="32"/>
          <w:szCs w:val="32"/>
        </w:rPr>
        <w:t>。</w:t>
      </w:r>
    </w:p>
    <w:p w14:paraId="2AC5E257"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本补充医疗保险与基本医疗保险、其他住院补充医疗保险的报销金额之和大于一次性住院医疗费总额时，超出部分不予支付。</w:t>
      </w:r>
    </w:p>
    <w:p w14:paraId="336EE5A2"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第十一条</w:t>
      </w:r>
      <w:r w:rsidRPr="00BE776C">
        <w:rPr>
          <w:rFonts w:ascii="Calibri" w:eastAsia="仿宋" w:hAnsi="Calibri" w:cs="Calibri"/>
          <w:sz w:val="32"/>
          <w:szCs w:val="32"/>
        </w:rPr>
        <w:t>  </w:t>
      </w:r>
      <w:r w:rsidRPr="00BE776C">
        <w:rPr>
          <w:rFonts w:ascii="仿宋" w:eastAsia="仿宋" w:hAnsi="仿宋"/>
          <w:sz w:val="32"/>
          <w:szCs w:val="32"/>
        </w:rPr>
        <w:t>(平均工资依据)</w:t>
      </w:r>
    </w:p>
    <w:p w14:paraId="22178570"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本办法所涉及的全市职工平均工资，以成都市统计局发布的全市职工平均工资为依据。</w:t>
      </w:r>
    </w:p>
    <w:p w14:paraId="0A97DDDD"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第十二条</w:t>
      </w:r>
      <w:r w:rsidRPr="00BE776C">
        <w:rPr>
          <w:rFonts w:ascii="Calibri" w:eastAsia="仿宋" w:hAnsi="Calibri" w:cs="Calibri"/>
          <w:sz w:val="32"/>
          <w:szCs w:val="32"/>
        </w:rPr>
        <w:t>  </w:t>
      </w:r>
      <w:r w:rsidRPr="00BE776C">
        <w:rPr>
          <w:rFonts w:ascii="仿宋" w:eastAsia="仿宋" w:hAnsi="仿宋"/>
          <w:sz w:val="32"/>
          <w:szCs w:val="32"/>
        </w:rPr>
        <w:t>(特别说明)</w:t>
      </w:r>
    </w:p>
    <w:p w14:paraId="1975A674"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本办法实施前已按原办法参加本保险的人员，在保险有效期内可享受原办法规定的待遇。</w:t>
      </w:r>
    </w:p>
    <w:p w14:paraId="71CC99A8"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第十三条</w:t>
      </w:r>
      <w:r w:rsidRPr="00BE776C">
        <w:rPr>
          <w:rFonts w:ascii="Calibri" w:eastAsia="仿宋" w:hAnsi="Calibri" w:cs="Calibri"/>
          <w:sz w:val="32"/>
          <w:szCs w:val="32"/>
        </w:rPr>
        <w:t>  </w:t>
      </w:r>
      <w:r w:rsidRPr="00BE776C">
        <w:rPr>
          <w:rFonts w:ascii="仿宋" w:eastAsia="仿宋" w:hAnsi="仿宋"/>
          <w:sz w:val="32"/>
          <w:szCs w:val="32"/>
        </w:rPr>
        <w:t>(解释机关)</w:t>
      </w:r>
    </w:p>
    <w:p w14:paraId="054CD37B"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本办法具体应用中的问题由成都市劳动和社会保障局</w:t>
      </w:r>
      <w:r w:rsidRPr="00BE776C">
        <w:rPr>
          <w:rFonts w:ascii="仿宋" w:eastAsia="仿宋" w:hAnsi="仿宋" w:hint="eastAsia"/>
          <w:sz w:val="32"/>
          <w:szCs w:val="32"/>
        </w:rPr>
        <w:lastRenderedPageBreak/>
        <w:t>负责解释。</w:t>
      </w:r>
    </w:p>
    <w:p w14:paraId="7D78AE26" w14:textId="77777777" w:rsid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第十四条</w:t>
      </w:r>
      <w:r w:rsidRPr="00BE776C">
        <w:rPr>
          <w:rFonts w:ascii="Calibri" w:eastAsia="仿宋" w:hAnsi="Calibri" w:cs="Calibri"/>
          <w:sz w:val="32"/>
          <w:szCs w:val="32"/>
        </w:rPr>
        <w:t>  </w:t>
      </w:r>
      <w:r w:rsidRPr="00BE776C">
        <w:rPr>
          <w:rFonts w:ascii="仿宋" w:eastAsia="仿宋" w:hAnsi="仿宋"/>
          <w:sz w:val="32"/>
          <w:szCs w:val="32"/>
        </w:rPr>
        <w:t>(施行日期)</w:t>
      </w:r>
    </w:p>
    <w:p w14:paraId="2DD4FE96" w14:textId="60FA4D69" w:rsidR="002D006A" w:rsidRPr="00BE776C" w:rsidRDefault="00BE776C" w:rsidP="00BE776C">
      <w:pPr>
        <w:ind w:firstLineChars="200" w:firstLine="640"/>
        <w:rPr>
          <w:rFonts w:ascii="仿宋" w:eastAsia="仿宋" w:hAnsi="仿宋"/>
          <w:sz w:val="32"/>
          <w:szCs w:val="32"/>
        </w:rPr>
      </w:pPr>
      <w:r w:rsidRPr="00BE776C">
        <w:rPr>
          <w:rFonts w:ascii="仿宋" w:eastAsia="仿宋" w:hAnsi="仿宋" w:hint="eastAsia"/>
          <w:sz w:val="32"/>
          <w:szCs w:val="32"/>
        </w:rPr>
        <w:t>本办法自</w:t>
      </w:r>
      <w:r w:rsidRPr="00BE776C">
        <w:rPr>
          <w:rFonts w:ascii="仿宋" w:eastAsia="仿宋" w:hAnsi="仿宋"/>
          <w:sz w:val="32"/>
          <w:szCs w:val="32"/>
        </w:rPr>
        <w:t>2005年11月1日起施行。1999年9月6日成都市人民政府办公厅转发的《成都市职工补充医疗保险实施办法之二》同时废止。</w:t>
      </w:r>
    </w:p>
    <w:sectPr w:rsidR="002D006A" w:rsidRPr="00BE7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BAB3" w14:textId="77777777" w:rsidR="0009533F" w:rsidRDefault="0009533F" w:rsidP="00164E62">
      <w:r>
        <w:separator/>
      </w:r>
    </w:p>
  </w:endnote>
  <w:endnote w:type="continuationSeparator" w:id="0">
    <w:p w14:paraId="6140BB5B" w14:textId="77777777" w:rsidR="0009533F" w:rsidRDefault="0009533F" w:rsidP="0016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44350" w14:textId="77777777" w:rsidR="0009533F" w:rsidRDefault="0009533F" w:rsidP="00164E62">
      <w:r>
        <w:separator/>
      </w:r>
    </w:p>
  </w:footnote>
  <w:footnote w:type="continuationSeparator" w:id="0">
    <w:p w14:paraId="103F347A" w14:textId="77777777" w:rsidR="0009533F" w:rsidRDefault="0009533F" w:rsidP="00164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6C"/>
    <w:rsid w:val="0009533F"/>
    <w:rsid w:val="00164E62"/>
    <w:rsid w:val="002D006A"/>
    <w:rsid w:val="00325FA8"/>
    <w:rsid w:val="003E008B"/>
    <w:rsid w:val="007A70C4"/>
    <w:rsid w:val="00BE776C"/>
    <w:rsid w:val="00C03A8A"/>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9D92"/>
  <w15:chartTrackingRefBased/>
  <w15:docId w15:val="{AA65FF64-23E3-490E-94F0-E2CFE975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76C"/>
    <w:pPr>
      <w:ind w:firstLineChars="200" w:firstLine="420"/>
    </w:pPr>
  </w:style>
  <w:style w:type="paragraph" w:styleId="a4">
    <w:name w:val="header"/>
    <w:basedOn w:val="a"/>
    <w:link w:val="a5"/>
    <w:uiPriority w:val="99"/>
    <w:unhideWhenUsed/>
    <w:rsid w:val="00164E62"/>
    <w:pPr>
      <w:tabs>
        <w:tab w:val="center" w:pos="4153"/>
        <w:tab w:val="right" w:pos="8306"/>
      </w:tabs>
      <w:snapToGrid w:val="0"/>
      <w:jc w:val="center"/>
    </w:pPr>
    <w:rPr>
      <w:sz w:val="18"/>
      <w:szCs w:val="18"/>
    </w:rPr>
  </w:style>
  <w:style w:type="character" w:customStyle="1" w:styleId="a5">
    <w:name w:val="页眉 字符"/>
    <w:basedOn w:val="a0"/>
    <w:link w:val="a4"/>
    <w:uiPriority w:val="99"/>
    <w:rsid w:val="00164E62"/>
    <w:rPr>
      <w:sz w:val="18"/>
      <w:szCs w:val="18"/>
    </w:rPr>
  </w:style>
  <w:style w:type="paragraph" w:styleId="a6">
    <w:name w:val="footer"/>
    <w:basedOn w:val="a"/>
    <w:link w:val="a7"/>
    <w:uiPriority w:val="99"/>
    <w:unhideWhenUsed/>
    <w:rsid w:val="00164E62"/>
    <w:pPr>
      <w:tabs>
        <w:tab w:val="center" w:pos="4153"/>
        <w:tab w:val="right" w:pos="8306"/>
      </w:tabs>
      <w:snapToGrid w:val="0"/>
      <w:jc w:val="left"/>
    </w:pPr>
    <w:rPr>
      <w:sz w:val="18"/>
      <w:szCs w:val="18"/>
    </w:rPr>
  </w:style>
  <w:style w:type="character" w:customStyle="1" w:styleId="a7">
    <w:name w:val="页脚 字符"/>
    <w:basedOn w:val="a0"/>
    <w:link w:val="a6"/>
    <w:uiPriority w:val="99"/>
    <w:rsid w:val="00164E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3</cp:revision>
  <dcterms:created xsi:type="dcterms:W3CDTF">2024-04-23T02:09:00Z</dcterms:created>
  <dcterms:modified xsi:type="dcterms:W3CDTF">2024-04-23T07:26:00Z</dcterms:modified>
</cp:coreProperties>
</file>