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9B" w:rsidRPr="005D149B" w:rsidRDefault="005D149B" w:rsidP="005D149B">
      <w:pPr>
        <w:widowControl/>
        <w:shd w:val="clear" w:color="auto" w:fill="FFFFFF"/>
        <w:spacing w:line="510" w:lineRule="atLeast"/>
        <w:jc w:val="center"/>
        <w:rPr>
          <w:rFonts w:ascii="微软雅黑" w:eastAsia="微软雅黑" w:hAnsi="微软雅黑" w:cs="宋体"/>
          <w:color w:val="1A1919"/>
          <w:kern w:val="0"/>
          <w:sz w:val="36"/>
          <w:szCs w:val="36"/>
        </w:rPr>
      </w:pPr>
      <w:r w:rsidRPr="005D149B">
        <w:rPr>
          <w:rFonts w:ascii="微软雅黑" w:eastAsia="微软雅黑" w:hAnsi="微软雅黑" w:cs="宋体" w:hint="eastAsia"/>
          <w:color w:val="1A1919"/>
          <w:kern w:val="0"/>
          <w:sz w:val="36"/>
          <w:szCs w:val="36"/>
        </w:rPr>
        <w:t>成都住房公积金管理中心关于2016年住房公积金缴存比例及缴存基数执行标准的通知</w:t>
      </w:r>
    </w:p>
    <w:p w:rsidR="005D149B" w:rsidRPr="005D149B" w:rsidRDefault="005D149B" w:rsidP="005D149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A1919"/>
          <w:kern w:val="0"/>
          <w:szCs w:val="21"/>
        </w:rPr>
      </w:pPr>
      <w:r w:rsidRPr="005D149B">
        <w:rPr>
          <w:rFonts w:ascii="微软雅黑" w:eastAsia="微软雅黑" w:hAnsi="微软雅黑" w:cs="宋体" w:hint="eastAsia"/>
          <w:color w:val="1A1919"/>
          <w:kern w:val="0"/>
          <w:szCs w:val="21"/>
        </w:rPr>
        <w:t>  </w:t>
      </w:r>
    </w:p>
    <w:p w:rsidR="005D149B" w:rsidRPr="005D149B" w:rsidRDefault="005D149B" w:rsidP="005D149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1A1919"/>
          <w:kern w:val="0"/>
          <w:sz w:val="18"/>
          <w:szCs w:val="18"/>
        </w:rPr>
      </w:pPr>
    </w:p>
    <w:p w:rsidR="005D149B" w:rsidRPr="005D149B" w:rsidRDefault="005D149B" w:rsidP="005D149B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各住房公积金缴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存单位：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保障缴存职工合法权益，根据《住房公积金管理条例》（中华人民共和国国务院令第350号）、《成都住房公积金缴存管理办法》（成公积金委〔2013〕1号）及我市住房公积金管理有关规定，现将2016年住房公积金缴存比例及缴存基数执行标准通知如下：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一、单位和职工住房公积金必须同比例缴存，住房公积金缴存比例不得高于12%，不得低于5%。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住房公积金缴存基数以职工本人上一年度月平均工资计算，计算口径应按照统计局发布的《关于工资总额的组成规定》（统制字〔1990〕号）要求执行。2016年度住房公积金缴存基数上限为19321元。缴存基数下限按照《成都市人民政府关于调整全市最低工资标准的通知》（成府发〔2015〕19号）和《资阳市人民政府关于调整全市最低工资标准的通知》（</w:t>
      </w: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资府发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〔2015〕31号）规定，执行以下标准：成都高新区、成都天府新区、锦江区、青羊区、金牛区、武侯区、成华区、龙泉</w:t>
      </w: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驿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区、</w:t>
      </w: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青白江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区、新都区、温江区、双流区、郫县、新津县住房公积金缴存基数下限为1500元；简阳市、都江堰市、彭州市、邛崃市、崇州市、金堂县、大邑县、蒲江县住房公积金缴存基数下限为1380元。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三、住房公积金</w:t>
      </w: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缴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存单位应严格按照规定，调整住房公积金缴存比例和缴存基数。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四、</w:t>
      </w:r>
      <w:proofErr w:type="gramStart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各住房公积金缴</w:t>
      </w:r>
      <w:proofErr w:type="gramEnd"/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存单位应按本通知要求，通过成都住房公积金网上政务大厅或各网点窗口，及时调整职工住房公积金缴存基数。相关调整工作原则上应于2016年7月30日前完成，确保职工的合法权益。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right="480" w:firstLineChars="200" w:firstLine="480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特此通知。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righ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成都住房公积金管理中心</w:t>
      </w:r>
    </w:p>
    <w:p w:rsidR="005D149B" w:rsidRPr="005D149B" w:rsidRDefault="005D149B" w:rsidP="005D149B">
      <w:pPr>
        <w:widowControl/>
        <w:shd w:val="clear" w:color="auto" w:fill="FFFFFF"/>
        <w:spacing w:line="540" w:lineRule="atLeast"/>
        <w:ind w:firstLine="480"/>
        <w:jc w:val="right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  <w:r w:rsidRPr="005D149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2016年6月27日</w:t>
      </w:r>
    </w:p>
    <w:p w:rsidR="006B6D54" w:rsidRDefault="006B6D54">
      <w:bookmarkStart w:id="0" w:name="_GoBack"/>
      <w:bookmarkEnd w:id="0"/>
    </w:p>
    <w:sectPr w:rsidR="006B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9B"/>
    <w:rsid w:val="005D149B"/>
    <w:rsid w:val="006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AC0A-4E20-4958-AEA0-6B054640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dtitle">
    <w:name w:val="gwdtitle"/>
    <w:basedOn w:val="a0"/>
    <w:rsid w:val="005D149B"/>
  </w:style>
  <w:style w:type="paragraph" w:styleId="a3">
    <w:name w:val="Normal (Web)"/>
    <w:basedOn w:val="a"/>
    <w:uiPriority w:val="99"/>
    <w:semiHidden/>
    <w:unhideWhenUsed/>
    <w:rsid w:val="005D1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6811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>微软公司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2019-07-17T11:37:00Z</dcterms:created>
  <dcterms:modified xsi:type="dcterms:W3CDTF">2019-07-17T11:38:00Z</dcterms:modified>
</cp:coreProperties>
</file>