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9712C" w14:textId="77777777" w:rsidR="00E14B0D" w:rsidRDefault="00E14B0D" w:rsidP="00E14B0D">
      <w:pPr>
        <w:rPr>
          <w:rFonts w:ascii="宋体" w:eastAsia="宋体" w:hAnsi="宋体"/>
          <w:sz w:val="30"/>
          <w:szCs w:val="30"/>
        </w:rPr>
      </w:pPr>
    </w:p>
    <w:p w14:paraId="065D405C" w14:textId="02431501" w:rsidR="00E14B0D" w:rsidRPr="00E14B0D" w:rsidRDefault="00E14B0D" w:rsidP="00E14B0D">
      <w:pPr>
        <w:jc w:val="center"/>
        <w:rPr>
          <w:rFonts w:ascii="宋体" w:eastAsia="宋体" w:hAnsi="宋体"/>
          <w:b/>
          <w:bCs/>
          <w:sz w:val="44"/>
          <w:szCs w:val="44"/>
        </w:rPr>
      </w:pPr>
      <w:r w:rsidRPr="00E14B0D">
        <w:rPr>
          <w:rFonts w:ascii="宋体" w:eastAsia="宋体" w:hAnsi="宋体" w:hint="eastAsia"/>
          <w:b/>
          <w:bCs/>
          <w:sz w:val="44"/>
          <w:szCs w:val="44"/>
        </w:rPr>
        <w:t>成都市医疗保障局关于明确城乡居民基本医疗保险住院医疗费用报销比例的通知</w:t>
      </w:r>
    </w:p>
    <w:p w14:paraId="40ECC195" w14:textId="1EE94A0C" w:rsidR="00E14B0D" w:rsidRPr="00A35F79" w:rsidRDefault="00A35F79" w:rsidP="00A35F79">
      <w:pPr>
        <w:jc w:val="center"/>
        <w:rPr>
          <w:rFonts w:ascii="宋体" w:eastAsia="宋体" w:hAnsi="宋体"/>
          <w:sz w:val="28"/>
          <w:szCs w:val="28"/>
        </w:rPr>
      </w:pPr>
      <w:r w:rsidRPr="00A35F79">
        <w:rPr>
          <w:rFonts w:ascii="宋体" w:eastAsia="宋体" w:hAnsi="宋体" w:hint="eastAsia"/>
          <w:sz w:val="28"/>
          <w:szCs w:val="28"/>
        </w:rPr>
        <w:t>成</w:t>
      </w:r>
      <w:proofErr w:type="gramStart"/>
      <w:r w:rsidRPr="00A35F79">
        <w:rPr>
          <w:rFonts w:ascii="宋体" w:eastAsia="宋体" w:hAnsi="宋体" w:hint="eastAsia"/>
          <w:sz w:val="28"/>
          <w:szCs w:val="28"/>
        </w:rPr>
        <w:t>医</w:t>
      </w:r>
      <w:proofErr w:type="gramEnd"/>
      <w:r w:rsidRPr="00A35F79">
        <w:rPr>
          <w:rFonts w:ascii="宋体" w:eastAsia="宋体" w:hAnsi="宋体" w:hint="eastAsia"/>
          <w:sz w:val="28"/>
          <w:szCs w:val="28"/>
        </w:rPr>
        <w:t>保办发〔2019〕35号</w:t>
      </w:r>
    </w:p>
    <w:p w14:paraId="73B9ED84" w14:textId="76CA8306" w:rsidR="00A35F79" w:rsidRPr="00E14B0D" w:rsidRDefault="00A35F79" w:rsidP="00E14B0D">
      <w:pPr>
        <w:rPr>
          <w:rFonts w:ascii="宋体" w:eastAsia="宋体" w:hAnsi="宋体" w:hint="eastAsia"/>
          <w:sz w:val="30"/>
          <w:szCs w:val="30"/>
        </w:rPr>
      </w:pPr>
    </w:p>
    <w:p w14:paraId="7ADE4784" w14:textId="77777777" w:rsidR="00E14B0D" w:rsidRPr="00E14B0D" w:rsidRDefault="00E14B0D" w:rsidP="00E14B0D">
      <w:pPr>
        <w:rPr>
          <w:rFonts w:ascii="宋体" w:eastAsia="宋体" w:hAnsi="宋体" w:hint="eastAsia"/>
          <w:sz w:val="30"/>
          <w:szCs w:val="30"/>
        </w:rPr>
      </w:pPr>
      <w:r w:rsidRPr="00E14B0D">
        <w:rPr>
          <w:rFonts w:ascii="宋体" w:eastAsia="宋体" w:hAnsi="宋体" w:hint="eastAsia"/>
          <w:sz w:val="30"/>
          <w:szCs w:val="30"/>
        </w:rPr>
        <w:t>四川天府新区成都管理委员会基层治理和社会事业发展局、成都高新区社区发展治理和社会事业局，各区（市）县医疗保障局、市医疗保障事务中心、市医疗保险信息服务中心：</w:t>
      </w:r>
    </w:p>
    <w:p w14:paraId="76309ECF" w14:textId="77777777" w:rsidR="00E14B0D" w:rsidRDefault="00E14B0D" w:rsidP="00E14B0D">
      <w:pPr>
        <w:ind w:firstLineChars="200" w:firstLine="600"/>
        <w:rPr>
          <w:rFonts w:ascii="宋体" w:eastAsia="宋体" w:hAnsi="宋体"/>
          <w:sz w:val="30"/>
          <w:szCs w:val="30"/>
        </w:rPr>
      </w:pPr>
      <w:r w:rsidRPr="00E14B0D">
        <w:rPr>
          <w:rFonts w:ascii="宋体" w:eastAsia="宋体" w:hAnsi="宋体" w:hint="eastAsia"/>
          <w:sz w:val="30"/>
          <w:szCs w:val="30"/>
        </w:rPr>
        <w:t>根据《成都市城乡居民基本医疗保险暂行办法》（市政府令第155号）的规定，现就我市城乡居民基本医疗保险医疗费用报销比例有关问题通知如下。</w:t>
      </w:r>
    </w:p>
    <w:p w14:paraId="09C125B8" w14:textId="77777777" w:rsidR="00E14B0D" w:rsidRDefault="00E14B0D" w:rsidP="00E14B0D">
      <w:pPr>
        <w:ind w:firstLineChars="200" w:firstLine="600"/>
        <w:rPr>
          <w:rFonts w:ascii="宋体" w:eastAsia="宋体" w:hAnsi="宋体"/>
          <w:sz w:val="30"/>
          <w:szCs w:val="30"/>
        </w:rPr>
      </w:pPr>
      <w:r w:rsidRPr="00E14B0D">
        <w:rPr>
          <w:rFonts w:ascii="宋体" w:eastAsia="宋体" w:hAnsi="宋体" w:hint="eastAsia"/>
          <w:sz w:val="30"/>
          <w:szCs w:val="30"/>
        </w:rPr>
        <w:t>一、成年低档缴费参保人员住院医疗费用报销比例为：乡镇卫生院、社区卫生服务中心95%，一级医疗机构85%，二级医疗机构75%，三级医疗机构53%。</w:t>
      </w:r>
    </w:p>
    <w:p w14:paraId="08915C69" w14:textId="77777777" w:rsidR="00E14B0D" w:rsidRDefault="00E14B0D" w:rsidP="00E14B0D">
      <w:pPr>
        <w:ind w:firstLineChars="200" w:firstLine="600"/>
        <w:rPr>
          <w:rFonts w:ascii="宋体" w:eastAsia="宋体" w:hAnsi="宋体"/>
          <w:sz w:val="30"/>
          <w:szCs w:val="30"/>
        </w:rPr>
      </w:pPr>
      <w:r w:rsidRPr="00E14B0D">
        <w:rPr>
          <w:rFonts w:ascii="宋体" w:eastAsia="宋体" w:hAnsi="宋体" w:hint="eastAsia"/>
          <w:sz w:val="30"/>
          <w:szCs w:val="30"/>
        </w:rPr>
        <w:t>二、成年高档缴费参保人员住院医疗费用报销比例为：乡镇卫生院、社区卫生服务中心95%，一级医疗机构87%，二级医疗机构82%，三级医疗机构68%。</w:t>
      </w:r>
    </w:p>
    <w:p w14:paraId="5BA28173" w14:textId="77777777" w:rsidR="00E14B0D" w:rsidRDefault="00E14B0D" w:rsidP="00E14B0D">
      <w:pPr>
        <w:ind w:firstLineChars="200" w:firstLine="600"/>
        <w:rPr>
          <w:rFonts w:ascii="宋体" w:eastAsia="宋体" w:hAnsi="宋体"/>
          <w:sz w:val="30"/>
          <w:szCs w:val="30"/>
        </w:rPr>
      </w:pPr>
      <w:r w:rsidRPr="00E14B0D">
        <w:rPr>
          <w:rFonts w:ascii="宋体" w:eastAsia="宋体" w:hAnsi="宋体" w:hint="eastAsia"/>
          <w:sz w:val="30"/>
          <w:szCs w:val="30"/>
        </w:rPr>
        <w:t>三、学生</w:t>
      </w:r>
      <w:proofErr w:type="gramStart"/>
      <w:r w:rsidRPr="00E14B0D">
        <w:rPr>
          <w:rFonts w:ascii="宋体" w:eastAsia="宋体" w:hAnsi="宋体" w:hint="eastAsia"/>
          <w:sz w:val="30"/>
          <w:szCs w:val="30"/>
        </w:rPr>
        <w:t>儿童档参保人</w:t>
      </w:r>
      <w:proofErr w:type="gramEnd"/>
      <w:r w:rsidRPr="00E14B0D">
        <w:rPr>
          <w:rFonts w:ascii="宋体" w:eastAsia="宋体" w:hAnsi="宋体" w:hint="eastAsia"/>
          <w:sz w:val="30"/>
          <w:szCs w:val="30"/>
        </w:rPr>
        <w:t>员（含大学生）住院医疗费用报销比例为：乡镇卫生院、社区卫生服务中心95%，一级医疗机构85%，二级医疗机构75%，三级医疗机构60%。</w:t>
      </w:r>
    </w:p>
    <w:p w14:paraId="5A403C8E" w14:textId="77777777" w:rsidR="00E14B0D" w:rsidRDefault="00E14B0D" w:rsidP="00E14B0D">
      <w:pPr>
        <w:ind w:firstLineChars="200" w:firstLine="600"/>
        <w:rPr>
          <w:rFonts w:ascii="宋体" w:eastAsia="宋体" w:hAnsi="宋体"/>
          <w:sz w:val="30"/>
          <w:szCs w:val="30"/>
        </w:rPr>
      </w:pPr>
      <w:r w:rsidRPr="00E14B0D">
        <w:rPr>
          <w:rFonts w:ascii="宋体" w:eastAsia="宋体" w:hAnsi="宋体" w:hint="eastAsia"/>
          <w:sz w:val="30"/>
          <w:szCs w:val="30"/>
        </w:rPr>
        <w:t>四、城乡居民基本医疗保险起付标准为乡镇卫生院、社区卫生服务中心100元，一级医疗机构100元，二级医疗机构200元，</w:t>
      </w:r>
      <w:r w:rsidRPr="00E14B0D">
        <w:rPr>
          <w:rFonts w:ascii="宋体" w:eastAsia="宋体" w:hAnsi="宋体" w:hint="eastAsia"/>
          <w:sz w:val="30"/>
          <w:szCs w:val="30"/>
        </w:rPr>
        <w:lastRenderedPageBreak/>
        <w:t>三级医疗机构500元。</w:t>
      </w:r>
    </w:p>
    <w:p w14:paraId="30230D9D" w14:textId="77777777" w:rsidR="00E14B0D" w:rsidRDefault="00E14B0D" w:rsidP="00E14B0D">
      <w:pPr>
        <w:ind w:firstLineChars="200" w:firstLine="600"/>
        <w:rPr>
          <w:rFonts w:ascii="宋体" w:eastAsia="宋体" w:hAnsi="宋体"/>
          <w:sz w:val="30"/>
          <w:szCs w:val="30"/>
        </w:rPr>
      </w:pPr>
      <w:r w:rsidRPr="00E14B0D">
        <w:rPr>
          <w:rFonts w:ascii="宋体" w:eastAsia="宋体" w:hAnsi="宋体" w:hint="eastAsia"/>
          <w:sz w:val="30"/>
          <w:szCs w:val="30"/>
        </w:rPr>
        <w:t>五、按照我市异地就医管理相关规定，应当办理异地就医备案登记和异地转诊备案登记的参保人员，未办理备案登记在异地定点医疗机构发生的非急救抢救住院医疗费用和办理了备案登记在备案地以外的定点医疗机构发生的非急救抢救住院医疗费用，起付标准和报销比例按照以下规定执行：</w:t>
      </w:r>
    </w:p>
    <w:p w14:paraId="5BE2E1E8" w14:textId="77777777" w:rsidR="00E14B0D" w:rsidRDefault="00E14B0D" w:rsidP="00E14B0D">
      <w:pPr>
        <w:ind w:firstLineChars="200" w:firstLine="600"/>
        <w:rPr>
          <w:rFonts w:ascii="宋体" w:eastAsia="宋体" w:hAnsi="宋体"/>
          <w:sz w:val="30"/>
          <w:szCs w:val="30"/>
        </w:rPr>
      </w:pPr>
      <w:r w:rsidRPr="00E14B0D">
        <w:rPr>
          <w:rFonts w:ascii="宋体" w:eastAsia="宋体" w:hAnsi="宋体" w:hint="eastAsia"/>
          <w:sz w:val="30"/>
          <w:szCs w:val="30"/>
        </w:rPr>
        <w:t>城乡居民基本医疗保险起付标准为800元；城乡居民基本医疗保险报销比例按照我市同级别定点医疗机构标准各缴费档次下降10%；大病医疗互助补充保险报销比例各缴费档次下降10%；城乡居民大病保险报销比例不变。</w:t>
      </w:r>
    </w:p>
    <w:p w14:paraId="2E0F9937" w14:textId="22BB3092" w:rsidR="00E14B0D" w:rsidRPr="00E14B0D" w:rsidRDefault="00E14B0D" w:rsidP="00E14B0D">
      <w:pPr>
        <w:ind w:firstLineChars="200" w:firstLine="600"/>
        <w:rPr>
          <w:rFonts w:ascii="宋体" w:eastAsia="宋体" w:hAnsi="宋体" w:hint="eastAsia"/>
          <w:sz w:val="30"/>
          <w:szCs w:val="30"/>
        </w:rPr>
      </w:pPr>
      <w:r w:rsidRPr="00E14B0D">
        <w:rPr>
          <w:rFonts w:ascii="宋体" w:eastAsia="宋体" w:hAnsi="宋体" w:hint="eastAsia"/>
          <w:sz w:val="30"/>
          <w:szCs w:val="30"/>
        </w:rPr>
        <w:t>本通知自发文之日起执行，有效期5年。本市关于城乡居民基本医疗保险住院医疗费用报销比例的有关规定与本通知不一致的，以本通知为准。</w:t>
      </w:r>
    </w:p>
    <w:p w14:paraId="417AF08F" w14:textId="77777777" w:rsidR="00E14B0D" w:rsidRPr="00E14B0D" w:rsidRDefault="00E14B0D" w:rsidP="00E14B0D">
      <w:pPr>
        <w:rPr>
          <w:rFonts w:ascii="宋体" w:eastAsia="宋体" w:hAnsi="宋体" w:hint="eastAsia"/>
          <w:sz w:val="30"/>
          <w:szCs w:val="30"/>
        </w:rPr>
      </w:pPr>
    </w:p>
    <w:p w14:paraId="484A044A" w14:textId="13183523" w:rsidR="00E14B0D" w:rsidRPr="00E14B0D" w:rsidRDefault="00E14B0D" w:rsidP="00E14B0D">
      <w:pPr>
        <w:ind w:firstLineChars="1500" w:firstLine="4500"/>
        <w:rPr>
          <w:rFonts w:ascii="宋体" w:eastAsia="宋体" w:hAnsi="宋体" w:hint="eastAsia"/>
          <w:sz w:val="30"/>
          <w:szCs w:val="30"/>
        </w:rPr>
      </w:pPr>
      <w:r w:rsidRPr="00E14B0D">
        <w:rPr>
          <w:rFonts w:ascii="宋体" w:eastAsia="宋体" w:hAnsi="宋体" w:hint="eastAsia"/>
          <w:sz w:val="30"/>
          <w:szCs w:val="30"/>
        </w:rPr>
        <w:t>成都市医疗保障局</w:t>
      </w:r>
    </w:p>
    <w:p w14:paraId="5E295431" w14:textId="5A9369E4" w:rsidR="002D006A" w:rsidRPr="00E14B0D" w:rsidRDefault="00E14B0D" w:rsidP="00E14B0D">
      <w:pPr>
        <w:ind w:firstLineChars="1500" w:firstLine="4500"/>
        <w:rPr>
          <w:rFonts w:ascii="宋体" w:eastAsia="宋体" w:hAnsi="宋体" w:hint="eastAsia"/>
          <w:sz w:val="30"/>
          <w:szCs w:val="30"/>
        </w:rPr>
      </w:pPr>
      <w:r w:rsidRPr="00E14B0D">
        <w:rPr>
          <w:rFonts w:ascii="宋体" w:eastAsia="宋体" w:hAnsi="宋体" w:hint="eastAsia"/>
          <w:sz w:val="30"/>
          <w:szCs w:val="30"/>
        </w:rPr>
        <w:t>2019年11月25日</w:t>
      </w:r>
    </w:p>
    <w:sectPr w:rsidR="002D006A" w:rsidRPr="00E14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0D"/>
    <w:rsid w:val="002D006A"/>
    <w:rsid w:val="003E008B"/>
    <w:rsid w:val="003E64D3"/>
    <w:rsid w:val="007A70C4"/>
    <w:rsid w:val="00A35F79"/>
    <w:rsid w:val="00C03A8A"/>
    <w:rsid w:val="00C87309"/>
    <w:rsid w:val="00E14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8AAD7"/>
  <w15:chartTrackingRefBased/>
  <w15:docId w15:val="{55769E85-3EAA-42F9-86A2-F0263008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349357789@qq.com</dc:creator>
  <cp:keywords/>
  <dc:description/>
  <cp:lastModifiedBy>349357789@qq.com</cp:lastModifiedBy>
  <cp:revision>2</cp:revision>
  <dcterms:created xsi:type="dcterms:W3CDTF">2024-11-26T02:03:00Z</dcterms:created>
  <dcterms:modified xsi:type="dcterms:W3CDTF">2024-11-26T06:47:00Z</dcterms:modified>
</cp:coreProperties>
</file>